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default" w:ascii="方正小标宋简体" w:hAnsi="方正小标宋简体" w:eastAsia="方正小标宋简体" w:cs="方正小标宋简体"/>
          <w:sz w:val="30"/>
          <w:szCs w:val="30"/>
          <w:lang w:eastAsia="zh-CN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国家新职业电气电子产品环保检测员L培训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报名资格要求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jc w:val="center"/>
        <w:textAlignment w:val="auto"/>
        <w:rPr>
          <w:rFonts w:hint="default" w:ascii="Times New Roman" w:hAnsi="Times New Roman" w:eastAsia="仿宋_GB2312" w:cs="Times New Roman"/>
          <w:b/>
          <w:bCs w:val="0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28"/>
          <w:szCs w:val="28"/>
          <w:lang w:eastAsia="zh-CN"/>
        </w:rPr>
        <w:t>表</w:t>
      </w:r>
      <w:r>
        <w:rPr>
          <w:rFonts w:hint="eastAsia" w:ascii="Times New Roman" w:hAnsi="Times New Roman" w:eastAsia="仿宋_GB2312" w:cs="Times New Roman"/>
          <w:b/>
          <w:bCs w:val="0"/>
          <w:sz w:val="28"/>
          <w:szCs w:val="28"/>
          <w:lang w:val="en-US" w:eastAsia="zh-CN"/>
        </w:rPr>
        <w:t xml:space="preserve">1、 </w:t>
      </w:r>
      <w:r>
        <w:rPr>
          <w:rFonts w:hint="default" w:ascii="Times New Roman" w:hAnsi="Times New Roman" w:eastAsia="仿宋_GB2312" w:cs="Times New Roman"/>
          <w:b/>
          <w:bCs w:val="0"/>
          <w:sz w:val="28"/>
          <w:szCs w:val="28"/>
          <w:lang w:eastAsia="zh-CN"/>
        </w:rPr>
        <w:t>工业和信息化领域职业能力等级评价（高级）申报资格</w:t>
      </w:r>
    </w:p>
    <w:tbl>
      <w:tblPr>
        <w:tblStyle w:val="3"/>
        <w:tblW w:w="10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857"/>
        <w:gridCol w:w="5913"/>
        <w:gridCol w:w="2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83" w:type="dxa"/>
            <w:vMerge w:val="restart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资格申报编号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高级</w:t>
            </w:r>
          </w:p>
        </w:tc>
        <w:tc>
          <w:tcPr>
            <w:tcW w:w="59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讲师/考评员申报条件</w:t>
            </w:r>
          </w:p>
        </w:tc>
        <w:tc>
          <w:tcPr>
            <w:tcW w:w="28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申报提交资料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83" w:type="dxa"/>
            <w:vMerge w:val="continue"/>
            <w:shd w:val="clear" w:color="auto" w:fill="DEEAF6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7" w:type="dxa"/>
            <w:shd w:val="clear" w:color="auto" w:fill="DEEAF6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条件</w:t>
            </w:r>
          </w:p>
        </w:tc>
        <w:tc>
          <w:tcPr>
            <w:tcW w:w="5913" w:type="dxa"/>
            <w:shd w:val="clear" w:color="auto" w:fill="DEEAF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满足其中一条即可</w:t>
            </w:r>
          </w:p>
        </w:tc>
        <w:tc>
          <w:tcPr>
            <w:tcW w:w="2826" w:type="dxa"/>
            <w:shd w:val="clear" w:color="auto" w:fill="DEEAF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TG-1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①具有大专本专业或相关专业毕业证书；②累计从事本职业或相关职业工作6年（含）以上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TG-2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①具有大学本科本专业或相关专业毕业证书；②累计从事本职业或相关职业工作5年（含）以上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TG-3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①具有大学研究生及以上本专业或相关专业毕业证书；②累计从事本职</w:t>
            </w:r>
            <w:bookmarkStart w:id="1" w:name="_GoBack"/>
            <w:bookmarkEnd w:id="1"/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业或相关职业工作4年（含）以上。</w:t>
            </w:r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</w:tbl>
    <w:p>
      <w:pPr>
        <w:pStyle w:val="5"/>
        <w:numPr>
          <w:ilvl w:val="0"/>
          <w:numId w:val="0"/>
        </w:numPr>
        <w:spacing w:line="276" w:lineRule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相关职业：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标准化、检验、检测、计量、质量、认证认可、检验检疫、监督管理等人员；涉及到生产、制造、研发、检测等人员；行业社团组织，专业培训机构等人员；第三方机构专业等人员；设备制造厂商技术人员；</w:t>
      </w:r>
      <w:bookmarkStart w:id="0" w:name="_Hlk55827798"/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企事业单位、大专院校从事相关工作和教学的工程技术人员、管理人员等</w:t>
      </w:r>
      <w:bookmarkEnd w:id="0"/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相关专业：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化工、材料、环境科学与工程、电气电子工程、理化分析、自然保护与环境生态、物理学、化学、电子科学与技术、测绘科学与技术、环境科学与工程、仪器科学与技术、材料科学与工程、信息与通信工程、电气工程、化学工程与技术、轻工技术与工程、安全科学与工程等相关专业。  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ab/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403A6"/>
    <w:rsid w:val="3CFA0BDF"/>
    <w:rsid w:val="491558CD"/>
    <w:rsid w:val="593C3BF4"/>
    <w:rsid w:val="61F938C7"/>
    <w:rsid w:val="6E1B4A59"/>
    <w:rsid w:val="763A0344"/>
    <w:rsid w:val="7B0403A6"/>
    <w:rsid w:val="7F6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2021-03-12T08:46:00Z</dcterms:created>
  <dc:creator>小林和大霄</dc:creator>
  <cp:lastModifiedBy>Administrator</cp:lastModifiedBy>
  <dcterms:modified xsi:type="dcterms:W3CDTF">2021-05-08T06:57:41Z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DB63DC202E364706BA63334723E39ED9</vt:lpwstr>
  </property>
</Properties>
</file>